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135DE1" w14:textId="77777777" w:rsidR="005777D6" w:rsidRDefault="005777D6">
      <w:pPr>
        <w:pStyle w:val="Corpo"/>
        <w:spacing w:line="360" w:lineRule="auto"/>
        <w:jc w:val="center"/>
        <w:rPr>
          <w:rFonts w:ascii="Times New Roman" w:hAnsi="Times New Roman"/>
          <w:b/>
          <w:bCs/>
          <w:sz w:val="24"/>
          <w:szCs w:val="24"/>
        </w:rPr>
      </w:pPr>
    </w:p>
    <w:p w14:paraId="23D06CBB" w14:textId="41D27E00" w:rsidR="005777D6" w:rsidRDefault="005777D6" w:rsidP="005777D6">
      <w:pPr>
        <w:ind w:firstLine="1080"/>
        <w:rPr>
          <w:rFonts w:ascii="Dutch801 Rm BT" w:hAnsi="Dutch801 Rm BT"/>
          <w:color w:val="0000FF"/>
          <w:sz w:val="32"/>
          <w:szCs w:val="32"/>
          <w:lang w:val="it-IT" w:eastAsia="it-IT"/>
        </w:rPr>
      </w:pPr>
      <w:r>
        <w:rPr>
          <w:noProof/>
        </w:rPr>
        <w:drawing>
          <wp:anchor distT="0" distB="0" distL="114300" distR="114300" simplePos="0" relativeHeight="251659264" behindDoc="0" locked="0" layoutInCell="1" allowOverlap="1" wp14:anchorId="66E27292" wp14:editId="49DF347D">
            <wp:simplePos x="0" y="0"/>
            <wp:positionH relativeFrom="column">
              <wp:posOffset>-114300</wp:posOffset>
            </wp:positionH>
            <wp:positionV relativeFrom="paragraph">
              <wp:posOffset>0</wp:posOffset>
            </wp:positionV>
            <wp:extent cx="702310" cy="1007110"/>
            <wp:effectExtent l="0" t="0" r="2540" b="2540"/>
            <wp:wrapNone/>
            <wp:docPr id="65700278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2310" cy="1007110"/>
                    </a:xfrm>
                    <a:prstGeom prst="rect">
                      <a:avLst/>
                    </a:prstGeom>
                    <a:noFill/>
                  </pic:spPr>
                </pic:pic>
              </a:graphicData>
            </a:graphic>
            <wp14:sizeRelH relativeFrom="page">
              <wp14:pctWidth>0</wp14:pctWidth>
            </wp14:sizeRelH>
            <wp14:sizeRelV relativeFrom="page">
              <wp14:pctHeight>0</wp14:pctHeight>
            </wp14:sizeRelV>
          </wp:anchor>
        </w:drawing>
      </w:r>
      <w:r>
        <w:rPr>
          <w:rFonts w:ascii="Dutch801 Rm BT" w:hAnsi="Dutch801 Rm BT"/>
          <w:color w:val="0000FF"/>
          <w:sz w:val="40"/>
          <w:szCs w:val="40"/>
        </w:rPr>
        <w:t>C</w:t>
      </w:r>
      <w:r>
        <w:rPr>
          <w:rFonts w:ascii="Dutch801 Rm BT" w:hAnsi="Dutch801 Rm BT"/>
          <w:color w:val="0000FF"/>
          <w:sz w:val="32"/>
          <w:szCs w:val="32"/>
        </w:rPr>
        <w:t xml:space="preserve">OMUNE DI </w:t>
      </w:r>
      <w:r>
        <w:rPr>
          <w:rFonts w:ascii="Dutch801 Rm BT" w:hAnsi="Dutch801 Rm BT"/>
          <w:color w:val="0000FF"/>
          <w:sz w:val="40"/>
          <w:szCs w:val="40"/>
        </w:rPr>
        <w:t>C</w:t>
      </w:r>
      <w:r>
        <w:rPr>
          <w:rFonts w:ascii="Dutch801 Rm BT" w:hAnsi="Dutch801 Rm BT"/>
          <w:color w:val="0000FF"/>
          <w:sz w:val="32"/>
          <w:szCs w:val="32"/>
        </w:rPr>
        <w:t>UPELLO</w:t>
      </w:r>
    </w:p>
    <w:p w14:paraId="0DE7FA6F" w14:textId="77777777" w:rsidR="005777D6" w:rsidRDefault="005777D6" w:rsidP="005777D6">
      <w:pPr>
        <w:ind w:firstLine="1080"/>
        <w:rPr>
          <w:rFonts w:ascii="Dutch801 Rm BT" w:hAnsi="Dutch801 Rm BT"/>
          <w:color w:val="0000FF"/>
        </w:rPr>
      </w:pPr>
      <w:r>
        <w:rPr>
          <w:rFonts w:ascii="Dutch801 Rm BT" w:hAnsi="Dutch801 Rm BT"/>
          <w:color w:val="0000FF"/>
        </w:rPr>
        <w:t>Provincia di Chieti</w:t>
      </w:r>
    </w:p>
    <w:p w14:paraId="177F2628" w14:textId="3D4CF7DE" w:rsidR="005777D6" w:rsidRDefault="005777D6" w:rsidP="005777D6">
      <w:pPr>
        <w:rPr>
          <w:rFonts w:ascii="Dutch801 Rm BT" w:hAnsi="Dutch801 Rm BT"/>
          <w:sz w:val="28"/>
          <w:szCs w:val="28"/>
        </w:rPr>
      </w:pPr>
      <w:r>
        <w:rPr>
          <w:noProof/>
        </w:rPr>
        <mc:AlternateContent>
          <mc:Choice Requires="wps">
            <w:drawing>
              <wp:anchor distT="0" distB="0" distL="114300" distR="114300" simplePos="0" relativeHeight="251660288" behindDoc="0" locked="0" layoutInCell="1" allowOverlap="1" wp14:anchorId="18522E8C" wp14:editId="60DA99D9">
                <wp:simplePos x="0" y="0"/>
                <wp:positionH relativeFrom="column">
                  <wp:posOffset>683895</wp:posOffset>
                </wp:positionH>
                <wp:positionV relativeFrom="paragraph">
                  <wp:posOffset>76200</wp:posOffset>
                </wp:positionV>
                <wp:extent cx="5760085" cy="36195"/>
                <wp:effectExtent l="0" t="0" r="4445" b="1905"/>
                <wp:wrapNone/>
                <wp:docPr id="1203351572"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36195"/>
                        </a:xfrm>
                        <a:prstGeom prst="rect">
                          <a:avLst/>
                        </a:prstGeom>
                        <a:gradFill rotWithShape="1">
                          <a:gsLst>
                            <a:gs pos="0">
                              <a:srgbClr val="FF0000"/>
                            </a:gs>
                            <a:gs pos="50000">
                              <a:srgbClr val="0000FF"/>
                            </a:gs>
                            <a:gs pos="100000">
                              <a:srgbClr val="FF0000"/>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DE6D7" id="Rettangolo 1" o:spid="_x0000_s1026" style="position:absolute;margin-left:53.85pt;margin-top:6pt;width:453.5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" fillcolor="red" stroked="f">
                <v:fill color2="blue" rotate="t" angle="90" focus="50%" type="gradient"/>
              </v:rect>
            </w:pict>
          </mc:Fallback>
        </mc:AlternateContent>
      </w:r>
    </w:p>
    <w:p w14:paraId="03E777FE" w14:textId="6080342F" w:rsidR="005777D6" w:rsidRDefault="005777D6" w:rsidP="00796145">
      <w:pPr>
        <w:ind w:firstLine="1080"/>
        <w:rPr>
          <w:rFonts w:ascii="Dutch801 Rm BT" w:hAnsi="Dutch801 Rm BT"/>
          <w:color w:val="0000FF"/>
        </w:rPr>
      </w:pPr>
      <w:r>
        <w:rPr>
          <w:rFonts w:ascii="Dutch801 Rm BT" w:hAnsi="Dutch801 Rm BT"/>
          <w:color w:val="0000FF"/>
        </w:rPr>
        <w:t>Area Affari Generali e Tributi</w:t>
      </w:r>
    </w:p>
    <w:p w14:paraId="51378B0B" w14:textId="77777777" w:rsidR="005777D6" w:rsidRDefault="005777D6" w:rsidP="005777D6">
      <w:pPr>
        <w:pStyle w:val="Corpo"/>
        <w:spacing w:line="360" w:lineRule="auto"/>
        <w:jc w:val="both"/>
        <w:rPr>
          <w:rFonts w:ascii="Times New Roman" w:hAnsi="Times New Roman"/>
          <w:b/>
          <w:bCs/>
          <w:sz w:val="24"/>
          <w:szCs w:val="24"/>
        </w:rPr>
      </w:pPr>
    </w:p>
    <w:p w14:paraId="0150F609" w14:textId="67054BBD"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PATTO D’INTEGRITA’</w:t>
      </w:r>
    </w:p>
    <w:p w14:paraId="19FB6FC5" w14:textId="77777777" w:rsidR="00EC2372" w:rsidRDefault="00EC2372">
      <w:pPr>
        <w:pStyle w:val="Corpo"/>
        <w:spacing w:line="360" w:lineRule="auto"/>
        <w:jc w:val="center"/>
        <w:rPr>
          <w:rFonts w:ascii="Times New Roman" w:eastAsia="Times New Roman" w:hAnsi="Times New Roman" w:cs="Times New Roman"/>
          <w:b/>
          <w:bCs/>
          <w:sz w:val="24"/>
          <w:szCs w:val="24"/>
        </w:rPr>
      </w:pPr>
    </w:p>
    <w:p w14:paraId="5DFBA164"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ART. 1</w:t>
      </w:r>
    </w:p>
    <w:p w14:paraId="196B5553"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Finalità</w:t>
      </w:r>
    </w:p>
    <w:p w14:paraId="45B50E98"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1. Il presente patto d</w:t>
      </w:r>
      <w:r>
        <w:rPr>
          <w:rFonts w:ascii="Times New Roman" w:hAnsi="Times New Roman"/>
          <w:sz w:val="24"/>
          <w:szCs w:val="24"/>
          <w:rtl/>
        </w:rPr>
        <w:t>’</w:t>
      </w:r>
      <w:r>
        <w:rPr>
          <w:rFonts w:ascii="Times New Roman" w:hAnsi="Times New Roman"/>
          <w:sz w:val="24"/>
          <w:szCs w:val="24"/>
        </w:rPr>
        <w:t>Integrità stabilisce la reciproca e formale obbligazione, tra l</w:t>
      </w:r>
      <w:r>
        <w:rPr>
          <w:rFonts w:ascii="Times New Roman" w:hAnsi="Times New Roman"/>
          <w:sz w:val="24"/>
          <w:szCs w:val="24"/>
          <w:rtl/>
        </w:rPr>
        <w:t>’</w:t>
      </w:r>
      <w:r>
        <w:rPr>
          <w:rFonts w:ascii="Times New Roman" w:hAnsi="Times New Roman"/>
          <w:sz w:val="24"/>
          <w:szCs w:val="24"/>
        </w:rPr>
        <w:t xml:space="preserve">Amministrazione aggiudicatrice e gli operatori economici, di improntare i propri comportamenti ai principi di lealtà, trasparenza e correttezza. </w:t>
      </w:r>
    </w:p>
    <w:p w14:paraId="4DFDB4F6"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2. Per i consorzi ordinari o raggruppamenti temporanei, l</w:t>
      </w:r>
      <w:r>
        <w:rPr>
          <w:rFonts w:ascii="Times New Roman" w:hAnsi="Times New Roman"/>
          <w:sz w:val="24"/>
          <w:szCs w:val="24"/>
          <w:rtl/>
        </w:rPr>
        <w:t>’</w:t>
      </w:r>
      <w:r>
        <w:rPr>
          <w:rFonts w:ascii="Times New Roman" w:hAnsi="Times New Roman"/>
          <w:sz w:val="24"/>
          <w:szCs w:val="24"/>
        </w:rPr>
        <w:t xml:space="preserve">obbligo riguarda tutti i consorziati o partecipanti al raggruppamento o consorzio. </w:t>
      </w:r>
    </w:p>
    <w:p w14:paraId="19140FBF"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3. Il Patto di Integrità costituirà parte integrante di qualsiasi contratto assegnato dalla Amministrazione aggiudicatrice a seguito della procedura di affidamento. </w:t>
      </w:r>
    </w:p>
    <w:p w14:paraId="31ACC5B7" w14:textId="77777777" w:rsidR="00EC2372" w:rsidRDefault="00EC2372">
      <w:pPr>
        <w:pStyle w:val="Corpo"/>
        <w:spacing w:line="360" w:lineRule="auto"/>
        <w:jc w:val="both"/>
        <w:rPr>
          <w:rFonts w:ascii="Times New Roman" w:eastAsia="Times New Roman" w:hAnsi="Times New Roman" w:cs="Times New Roman"/>
          <w:sz w:val="24"/>
          <w:szCs w:val="24"/>
        </w:rPr>
      </w:pPr>
    </w:p>
    <w:p w14:paraId="4C29C137"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ART.</w:t>
      </w:r>
      <w:r>
        <w:rPr>
          <w:rFonts w:ascii="Times New Roman" w:hAnsi="Times New Roman"/>
          <w:b/>
          <w:bCs/>
          <w:sz w:val="24"/>
          <w:szCs w:val="24"/>
        </w:rPr>
        <w:t xml:space="preserve"> 2 </w:t>
      </w:r>
    </w:p>
    <w:p w14:paraId="78E63C9C"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Obblighi degli operatori economici nei confronti della Stazione Appaltante </w:t>
      </w:r>
    </w:p>
    <w:p w14:paraId="33B02083"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1. L</w:t>
      </w:r>
      <w:r>
        <w:rPr>
          <w:rFonts w:ascii="Times New Roman" w:hAnsi="Times New Roman"/>
          <w:sz w:val="24"/>
          <w:szCs w:val="24"/>
          <w:rtl/>
        </w:rPr>
        <w:t>’</w:t>
      </w:r>
      <w:r>
        <w:rPr>
          <w:rFonts w:ascii="Times New Roman" w:hAnsi="Times New Roman"/>
          <w:sz w:val="24"/>
          <w:szCs w:val="24"/>
        </w:rPr>
        <w:t xml:space="preserve">operatore economico, per partecipare alla procedura: </w:t>
      </w:r>
    </w:p>
    <w:p w14:paraId="06DC148A"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a) Dichiara di non aver fatto ricorso e si obbliga a non incorrere ad alcuna mediazione o altra opera di terzi finalizzata all</w:t>
      </w:r>
      <w:r>
        <w:rPr>
          <w:rFonts w:ascii="Times New Roman" w:hAnsi="Times New Roman"/>
          <w:sz w:val="24"/>
          <w:szCs w:val="24"/>
          <w:rtl/>
        </w:rPr>
        <w:t>’</w:t>
      </w:r>
      <w:r>
        <w:rPr>
          <w:rFonts w:ascii="Times New Roman" w:hAnsi="Times New Roman"/>
          <w:sz w:val="24"/>
          <w:szCs w:val="24"/>
        </w:rPr>
        <w:t xml:space="preserve">aggiudicazione e/o gestione del contratto. </w:t>
      </w:r>
    </w:p>
    <w:p w14:paraId="440CA888" w14:textId="42FF8324"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b) Dichiara di non aver influenzato, e si impegna a non influenzare, il procedimento amministrativo diretto a stabilire il contenuto del bando, o di altro atto equipollente, al fine di condizionare le modalità di scelta del contraente da parte dell</w:t>
      </w:r>
      <w:r>
        <w:rPr>
          <w:rFonts w:ascii="Times New Roman" w:hAnsi="Times New Roman"/>
          <w:sz w:val="24"/>
          <w:szCs w:val="24"/>
          <w:rtl/>
        </w:rPr>
        <w:t>’</w:t>
      </w:r>
      <w:r>
        <w:rPr>
          <w:rFonts w:ascii="Times New Roman" w:hAnsi="Times New Roman"/>
          <w:sz w:val="24"/>
          <w:szCs w:val="24"/>
        </w:rPr>
        <w:t>Amministrazione aggiudicatrice e di non aver corrisposto, n</w:t>
      </w:r>
      <w:r>
        <w:rPr>
          <w:rFonts w:ascii="Times New Roman" w:hAnsi="Times New Roman"/>
          <w:sz w:val="24"/>
          <w:szCs w:val="24"/>
          <w:lang w:val="fr-FR"/>
        </w:rPr>
        <w:t xml:space="preserve">é </w:t>
      </w:r>
      <w:r>
        <w:rPr>
          <w:rFonts w:ascii="Times New Roman" w:hAnsi="Times New Roman"/>
          <w:sz w:val="24"/>
          <w:szCs w:val="24"/>
        </w:rPr>
        <w:t xml:space="preserve">promesso di corrispondere, ad alcuno </w:t>
      </w:r>
      <w:r w:rsidR="00796145">
        <w:rPr>
          <w:rFonts w:ascii="Times New Roman" w:hAnsi="Times New Roman"/>
          <w:sz w:val="24"/>
          <w:szCs w:val="24"/>
        </w:rPr>
        <w:t>-</w:t>
      </w:r>
      <w:r>
        <w:rPr>
          <w:rFonts w:ascii="Times New Roman" w:hAnsi="Times New Roman"/>
          <w:sz w:val="24"/>
          <w:szCs w:val="24"/>
        </w:rPr>
        <w:t xml:space="preserve"> e si impegna a non corrispondere n</w:t>
      </w:r>
      <w:r>
        <w:rPr>
          <w:rFonts w:ascii="Times New Roman" w:hAnsi="Times New Roman"/>
          <w:sz w:val="24"/>
          <w:szCs w:val="24"/>
          <w:lang w:val="fr-FR"/>
        </w:rPr>
        <w:t xml:space="preserve">é </w:t>
      </w:r>
      <w:r>
        <w:rPr>
          <w:rFonts w:ascii="Times New Roman" w:hAnsi="Times New Roman"/>
          <w:sz w:val="24"/>
          <w:szCs w:val="24"/>
        </w:rPr>
        <w:t xml:space="preserve">promettere di corrispondere ad alcuno </w:t>
      </w:r>
      <w:r w:rsidR="00796145">
        <w:rPr>
          <w:rFonts w:ascii="Times New Roman" w:hAnsi="Times New Roman"/>
          <w:sz w:val="24"/>
          <w:szCs w:val="24"/>
        </w:rPr>
        <w:t>-</w:t>
      </w:r>
      <w:r>
        <w:rPr>
          <w:rFonts w:ascii="Times New Roman" w:hAnsi="Times New Roman"/>
          <w:sz w:val="24"/>
          <w:szCs w:val="24"/>
        </w:rPr>
        <w:t xml:space="preserve"> direttamente o tramite terzi, ivi compresi i soggetti collegati o controllati, somme di denaro, regali o altre utilità finalizzate a facilitare l</w:t>
      </w:r>
      <w:r>
        <w:rPr>
          <w:rFonts w:ascii="Times New Roman" w:hAnsi="Times New Roman"/>
          <w:sz w:val="24"/>
          <w:szCs w:val="24"/>
          <w:rtl/>
        </w:rPr>
        <w:t>’</w:t>
      </w:r>
      <w:r>
        <w:rPr>
          <w:rFonts w:ascii="Times New Roman" w:hAnsi="Times New Roman"/>
          <w:sz w:val="24"/>
          <w:szCs w:val="24"/>
        </w:rPr>
        <w:t xml:space="preserve">aggiudicazione e/o gestione del contratto. </w:t>
      </w:r>
    </w:p>
    <w:p w14:paraId="5E1B8B01" w14:textId="77777777" w:rsidR="00903864" w:rsidRDefault="00000000">
      <w:pPr>
        <w:pStyle w:val="Corpo"/>
        <w:spacing w:line="360" w:lineRule="auto"/>
        <w:jc w:val="both"/>
        <w:rPr>
          <w:rFonts w:ascii="Times New Roman" w:hAnsi="Times New Roman"/>
          <w:sz w:val="24"/>
          <w:szCs w:val="24"/>
        </w:rPr>
      </w:pPr>
      <w:r>
        <w:rPr>
          <w:rFonts w:ascii="Times New Roman" w:hAnsi="Times New Roman"/>
          <w:sz w:val="24"/>
          <w:szCs w:val="24"/>
        </w:rPr>
        <w:t>c) Assicura di non trovarsi in situazioni di controllo o di collegamento (formale e/o sostanziale) con altri concorrenti e che non si è accordato e non si accorderà con altri partecipanti alla procedura, e assicura, con riferimento alla specifica procedura di affidamento, di non avere in corso n</w:t>
      </w:r>
      <w:r>
        <w:rPr>
          <w:rFonts w:ascii="Times New Roman" w:hAnsi="Times New Roman"/>
          <w:sz w:val="24"/>
          <w:szCs w:val="24"/>
          <w:lang w:val="fr-FR"/>
        </w:rPr>
        <w:t xml:space="preserve">é </w:t>
      </w:r>
      <w:r>
        <w:rPr>
          <w:rFonts w:ascii="Times New Roman" w:hAnsi="Times New Roman"/>
          <w:sz w:val="24"/>
          <w:szCs w:val="24"/>
        </w:rPr>
        <w:t>di avere praticato intese e/o pratiche restrittive della concorrenza e del mercato vietate ai sensi della normativa vigente, ivi inclusi gli artt.101 e successivi del Trattato sul funzionamento dell</w:t>
      </w:r>
      <w:r>
        <w:rPr>
          <w:rFonts w:ascii="Times New Roman" w:hAnsi="Times New Roman"/>
          <w:sz w:val="24"/>
          <w:szCs w:val="24"/>
          <w:rtl/>
        </w:rPr>
        <w:t>’</w:t>
      </w:r>
      <w:r>
        <w:rPr>
          <w:rFonts w:ascii="Times New Roman" w:hAnsi="Times New Roman"/>
          <w:sz w:val="24"/>
          <w:szCs w:val="24"/>
        </w:rPr>
        <w:t xml:space="preserve">Unione Europea </w:t>
      </w:r>
    </w:p>
    <w:p w14:paraId="4C4051B9" w14:textId="77777777" w:rsidR="00903864" w:rsidRDefault="00903864">
      <w:pPr>
        <w:pStyle w:val="Corpo"/>
        <w:spacing w:line="360" w:lineRule="auto"/>
        <w:jc w:val="both"/>
        <w:rPr>
          <w:rFonts w:ascii="Times New Roman" w:hAnsi="Times New Roman"/>
          <w:sz w:val="24"/>
          <w:szCs w:val="24"/>
        </w:rPr>
      </w:pPr>
    </w:p>
    <w:p w14:paraId="4AC1DD50" w14:textId="77777777" w:rsidR="00903864" w:rsidRDefault="00903864">
      <w:pPr>
        <w:pStyle w:val="Corpo"/>
        <w:spacing w:line="360" w:lineRule="auto"/>
        <w:jc w:val="both"/>
        <w:rPr>
          <w:rFonts w:ascii="Times New Roman" w:hAnsi="Times New Roman"/>
          <w:sz w:val="24"/>
          <w:szCs w:val="24"/>
        </w:rPr>
      </w:pPr>
    </w:p>
    <w:p w14:paraId="34AA3E4D" w14:textId="65FD4F0E"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(TFUE) e gli art.</w:t>
      </w:r>
      <w:r w:rsidR="00796145">
        <w:rPr>
          <w:rFonts w:ascii="Times New Roman" w:hAnsi="Times New Roman"/>
          <w:sz w:val="24"/>
          <w:szCs w:val="24"/>
        </w:rPr>
        <w:t xml:space="preserve"> </w:t>
      </w:r>
      <w:r>
        <w:rPr>
          <w:rFonts w:ascii="Times New Roman" w:hAnsi="Times New Roman"/>
          <w:sz w:val="24"/>
          <w:szCs w:val="24"/>
        </w:rPr>
        <w:t>2 e successivi della L</w:t>
      </w:r>
      <w:r w:rsidR="00796145">
        <w:rPr>
          <w:rFonts w:ascii="Times New Roman" w:hAnsi="Times New Roman"/>
          <w:sz w:val="24"/>
          <w:szCs w:val="24"/>
        </w:rPr>
        <w:t xml:space="preserve">egge n. </w:t>
      </w:r>
      <w:r>
        <w:rPr>
          <w:rFonts w:ascii="Times New Roman" w:hAnsi="Times New Roman"/>
          <w:sz w:val="24"/>
          <w:szCs w:val="24"/>
        </w:rPr>
        <w:t>287/1990. Dichiara altresì che l</w:t>
      </w:r>
      <w:r>
        <w:rPr>
          <w:rFonts w:ascii="Times New Roman" w:hAnsi="Times New Roman"/>
          <w:sz w:val="24"/>
          <w:szCs w:val="24"/>
          <w:rtl/>
        </w:rPr>
        <w:t>’</w:t>
      </w:r>
      <w:r>
        <w:rPr>
          <w:rFonts w:ascii="Times New Roman" w:hAnsi="Times New Roman"/>
          <w:sz w:val="24"/>
          <w:szCs w:val="24"/>
        </w:rPr>
        <w:t xml:space="preserve">offerta è stata predisposta nel pieno rispetto della predetta normativa. </w:t>
      </w:r>
    </w:p>
    <w:p w14:paraId="0224E219" w14:textId="463C0EA0"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d) Si impegna a segnalare al responsabile della Prevenzione della Corruzione dell</w:t>
      </w:r>
      <w:r>
        <w:rPr>
          <w:rFonts w:ascii="Times New Roman" w:hAnsi="Times New Roman"/>
          <w:sz w:val="24"/>
          <w:szCs w:val="24"/>
          <w:rtl/>
        </w:rPr>
        <w:t>’</w:t>
      </w:r>
      <w:r>
        <w:rPr>
          <w:rFonts w:ascii="Times New Roman" w:hAnsi="Times New Roman"/>
          <w:sz w:val="24"/>
          <w:szCs w:val="24"/>
        </w:rPr>
        <w:t>Amministrazione aggiudicatrice, qualsiasi tentativo di turbativa, irregolarità o distorsione nelle fasi di svolgimento della procedura o durante l</w:t>
      </w:r>
      <w:r>
        <w:rPr>
          <w:rFonts w:ascii="Times New Roman" w:hAnsi="Times New Roman"/>
          <w:sz w:val="24"/>
          <w:szCs w:val="24"/>
          <w:rtl/>
        </w:rPr>
        <w:t>’</w:t>
      </w:r>
      <w:r>
        <w:rPr>
          <w:rFonts w:ascii="Times New Roman" w:hAnsi="Times New Roman"/>
          <w:sz w:val="24"/>
          <w:szCs w:val="24"/>
        </w:rPr>
        <w:t>esecuzione del contratto, da parte di ogni interessato o addetto o di chiunque possa influenzare le decisioni relative alla procedura, comprese illecite richieste o pretese dei dipendenti dell</w:t>
      </w:r>
      <w:r>
        <w:rPr>
          <w:rFonts w:ascii="Times New Roman" w:hAnsi="Times New Roman"/>
          <w:sz w:val="24"/>
          <w:szCs w:val="24"/>
          <w:rtl/>
        </w:rPr>
        <w:t>’</w:t>
      </w:r>
      <w:r>
        <w:rPr>
          <w:rFonts w:ascii="Times New Roman" w:hAnsi="Times New Roman"/>
          <w:sz w:val="24"/>
          <w:szCs w:val="24"/>
        </w:rPr>
        <w:t>Amministrazione stessa.</w:t>
      </w:r>
      <w:r w:rsidR="00796145">
        <w:rPr>
          <w:rFonts w:ascii="Times New Roman" w:hAnsi="Times New Roman"/>
          <w:sz w:val="24"/>
          <w:szCs w:val="24"/>
        </w:rPr>
        <w:t xml:space="preserve"> </w:t>
      </w:r>
    </w:p>
    <w:p w14:paraId="5C028F8E" w14:textId="7E56E0DC"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e) Si obbliga ad informare puntualmente tutto il personale, di cui si avvale, del presente </w:t>
      </w:r>
      <w:r>
        <w:rPr>
          <w:rFonts w:ascii="Times New Roman" w:hAnsi="Times New Roman"/>
          <w:sz w:val="24"/>
          <w:szCs w:val="24"/>
          <w:rtl/>
          <w:lang w:val="ar-SA"/>
        </w:rPr>
        <w:t>“</w:t>
      </w:r>
      <w:r>
        <w:rPr>
          <w:rFonts w:ascii="Times New Roman" w:hAnsi="Times New Roman"/>
          <w:sz w:val="24"/>
          <w:szCs w:val="24"/>
        </w:rPr>
        <w:t xml:space="preserve">Patto di Integrità” e degli obblighi in esso contenuti e a vigilare </w:t>
      </w:r>
      <w:r w:rsidR="00796145">
        <w:rPr>
          <w:rFonts w:ascii="Times New Roman" w:hAnsi="Times New Roman"/>
          <w:sz w:val="24"/>
          <w:szCs w:val="24"/>
        </w:rPr>
        <w:t>affinché</w:t>
      </w:r>
      <w:r>
        <w:rPr>
          <w:rFonts w:ascii="Times New Roman" w:hAnsi="Times New Roman"/>
          <w:sz w:val="24"/>
          <w:szCs w:val="24"/>
          <w:lang w:val="fr-FR"/>
        </w:rPr>
        <w:t xml:space="preserve">é </w:t>
      </w:r>
      <w:r>
        <w:rPr>
          <w:rFonts w:ascii="Times New Roman" w:hAnsi="Times New Roman"/>
          <w:sz w:val="24"/>
          <w:szCs w:val="24"/>
        </w:rPr>
        <w:t>gli impegni sopra indicati siano osservati da tutti i collaboratori e dipendenti nell</w:t>
      </w:r>
      <w:r>
        <w:rPr>
          <w:rFonts w:ascii="Times New Roman" w:hAnsi="Times New Roman"/>
          <w:sz w:val="24"/>
          <w:szCs w:val="24"/>
          <w:rtl/>
        </w:rPr>
        <w:t>’</w:t>
      </w:r>
      <w:r>
        <w:rPr>
          <w:rFonts w:ascii="Times New Roman" w:hAnsi="Times New Roman"/>
          <w:sz w:val="24"/>
          <w:szCs w:val="24"/>
        </w:rPr>
        <w:t xml:space="preserve">esercizio dei compiti loro assegnati. </w:t>
      </w:r>
    </w:p>
    <w:p w14:paraId="694A1673" w14:textId="7E1D6256"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f) Si obbliga altresì a inserire identiche clausole di integrità e anti</w:t>
      </w:r>
      <w:r w:rsidR="00796145">
        <w:rPr>
          <w:rFonts w:ascii="Times New Roman" w:hAnsi="Times New Roman"/>
          <w:sz w:val="24"/>
          <w:szCs w:val="24"/>
        </w:rPr>
        <w:t>-</w:t>
      </w:r>
      <w:r>
        <w:rPr>
          <w:rFonts w:ascii="Times New Roman" w:hAnsi="Times New Roman"/>
          <w:sz w:val="24"/>
          <w:szCs w:val="24"/>
        </w:rPr>
        <w:t xml:space="preserve">corruzione nei contratti di subappalto. </w:t>
      </w:r>
    </w:p>
    <w:p w14:paraId="5A4C1EC8"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g) Assicura di collaborare con le forze di polizia, denunziando ogni tentativo di estorsione, intimidazione o condizionamento di natura criminale. </w:t>
      </w:r>
    </w:p>
    <w:p w14:paraId="3545B2CD"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2. L</w:t>
      </w:r>
      <w:r>
        <w:rPr>
          <w:rFonts w:ascii="Times New Roman" w:hAnsi="Times New Roman"/>
          <w:sz w:val="24"/>
          <w:szCs w:val="24"/>
          <w:rtl/>
        </w:rPr>
        <w:t>’</w:t>
      </w:r>
      <w:r>
        <w:rPr>
          <w:rFonts w:ascii="Times New Roman" w:hAnsi="Times New Roman"/>
          <w:sz w:val="24"/>
          <w:szCs w:val="24"/>
        </w:rPr>
        <w:t xml:space="preserve">operatore economico aggiudicatario si impegna ad adempiere con la dovuta diligenza alla corretta esecuzione del contratto. </w:t>
      </w:r>
    </w:p>
    <w:p w14:paraId="4DE93BA3" w14:textId="77777777" w:rsidR="00EC2372" w:rsidRDefault="00EC2372">
      <w:pPr>
        <w:pStyle w:val="Corpo"/>
        <w:spacing w:line="360" w:lineRule="auto"/>
        <w:jc w:val="both"/>
        <w:rPr>
          <w:rFonts w:ascii="Times New Roman" w:eastAsia="Times New Roman" w:hAnsi="Times New Roman" w:cs="Times New Roman"/>
          <w:sz w:val="24"/>
          <w:szCs w:val="24"/>
        </w:rPr>
      </w:pPr>
    </w:p>
    <w:p w14:paraId="07A1BBE7"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ART.</w:t>
      </w:r>
      <w:r>
        <w:rPr>
          <w:rFonts w:ascii="Times New Roman" w:hAnsi="Times New Roman"/>
          <w:b/>
          <w:bCs/>
          <w:sz w:val="24"/>
          <w:szCs w:val="24"/>
        </w:rPr>
        <w:t xml:space="preserve"> 3 </w:t>
      </w:r>
    </w:p>
    <w:p w14:paraId="62B23EAB"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Obblighi dell</w:t>
      </w:r>
      <w:r>
        <w:rPr>
          <w:rFonts w:ascii="Times New Roman" w:hAnsi="Times New Roman"/>
          <w:b/>
          <w:bCs/>
          <w:sz w:val="24"/>
          <w:szCs w:val="24"/>
          <w:rtl/>
        </w:rPr>
        <w:t>’</w:t>
      </w:r>
      <w:r>
        <w:rPr>
          <w:rFonts w:ascii="Times New Roman" w:hAnsi="Times New Roman"/>
          <w:b/>
          <w:bCs/>
          <w:sz w:val="24"/>
          <w:szCs w:val="24"/>
        </w:rPr>
        <w:t xml:space="preserve">Amministrazione aggiudicatrice </w:t>
      </w:r>
    </w:p>
    <w:p w14:paraId="6B1B1756"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1. L</w:t>
      </w:r>
      <w:r>
        <w:rPr>
          <w:rFonts w:ascii="Times New Roman" w:hAnsi="Times New Roman"/>
          <w:sz w:val="24"/>
          <w:szCs w:val="24"/>
          <w:rtl/>
        </w:rPr>
        <w:t>’</w:t>
      </w:r>
      <w:r>
        <w:rPr>
          <w:rFonts w:ascii="Times New Roman" w:hAnsi="Times New Roman"/>
          <w:sz w:val="24"/>
          <w:szCs w:val="24"/>
        </w:rPr>
        <w:t xml:space="preserve">Amministrazione aggiudicatrice: </w:t>
      </w:r>
    </w:p>
    <w:p w14:paraId="095B29B1" w14:textId="124A7999"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a) Si obbliga a rispettare i principi di trasparenza e integrità già disciplinati dal Codice di Comportamento dei dipendenti </w:t>
      </w:r>
      <w:r w:rsidR="00796145">
        <w:rPr>
          <w:rFonts w:ascii="Times New Roman" w:hAnsi="Times New Roman"/>
          <w:sz w:val="24"/>
          <w:szCs w:val="24"/>
        </w:rPr>
        <w:t>nonché</w:t>
      </w:r>
      <w:r>
        <w:rPr>
          <w:rFonts w:ascii="Times New Roman" w:hAnsi="Times New Roman"/>
          <w:sz w:val="24"/>
          <w:szCs w:val="24"/>
          <w:lang w:val="fr-FR"/>
        </w:rPr>
        <w:t xml:space="preserve">é </w:t>
      </w:r>
      <w:r>
        <w:rPr>
          <w:rFonts w:ascii="Times New Roman" w:hAnsi="Times New Roman"/>
          <w:sz w:val="24"/>
          <w:szCs w:val="24"/>
        </w:rPr>
        <w:t xml:space="preserve">le misure di prevenzione inserite nel Piano Triennale della Prevenzione della Corruzione vigente. </w:t>
      </w:r>
    </w:p>
    <w:p w14:paraId="095B3110"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b) Si obbliga a non influenzare il procedimento amministrativo diretto a definire il contenuto del bando o altro atto equipollente, al fine di condizionare le modalità di scelta del contraente. </w:t>
      </w:r>
    </w:p>
    <w:p w14:paraId="0A75EA6A"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c) Si obbliga a non richiedere, a non accettare e a non ricevere direttamente o tramite terzi, somme di denaro o altre utilità finalizzate a favorire la scelta di un determinato operatore economico. </w:t>
      </w:r>
    </w:p>
    <w:p w14:paraId="68AE8F71"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d) Si obbliga a non richiedere, a non accettare e a non ricevere, direttamente o tramite terzi, somme di denaro o altre utilità finalizzate a influenzare in maniera distorsiva la corretta gestione del contratto. </w:t>
      </w:r>
    </w:p>
    <w:p w14:paraId="0BC1BEF7"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e) Si impegna a segnalare al proprio Responsabile per la prevenzione della corruzione qualsiasi tentativo illecito da parte di terzi di turbare o distorcere le fasi di svolgimento delle procedure di affidamento e/o l</w:t>
      </w:r>
      <w:r>
        <w:rPr>
          <w:rFonts w:ascii="Times New Roman" w:hAnsi="Times New Roman"/>
          <w:sz w:val="24"/>
          <w:szCs w:val="24"/>
          <w:rtl/>
        </w:rPr>
        <w:t>’</w:t>
      </w:r>
      <w:r>
        <w:rPr>
          <w:rFonts w:ascii="Times New Roman" w:hAnsi="Times New Roman"/>
          <w:sz w:val="24"/>
          <w:szCs w:val="24"/>
        </w:rPr>
        <w:t xml:space="preserve">esecuzione del contratto, con le modalità e gli strumenti messi a disposizione dall’Ente. </w:t>
      </w:r>
    </w:p>
    <w:p w14:paraId="22C7C633"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f) Si impegna a segnalare al proprio Responsabile per la prevenzione della corruzione qualsiasi richiesta illecita o pretesa da parte di operatori economici o di chiunque possa influenzare le decisioni relative alla procedura di affidamento o di esecuzione del contratto, con le modalità e gli strumenti messi a disposizione dall’Ente. </w:t>
      </w:r>
    </w:p>
    <w:p w14:paraId="650B5C68"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g) Assicura di collaborare con le forze di polizia, denunziando ogni tentativo di estorsione, intimidazione o condizionamento di natura criminale. </w:t>
      </w:r>
    </w:p>
    <w:p w14:paraId="7FE4DF5D" w14:textId="56256DC8"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h) Si impegna, all</w:t>
      </w:r>
      <w:r>
        <w:rPr>
          <w:rFonts w:ascii="Times New Roman" w:hAnsi="Times New Roman"/>
          <w:sz w:val="24"/>
          <w:szCs w:val="24"/>
          <w:rtl/>
        </w:rPr>
        <w:t>’</w:t>
      </w:r>
      <w:r>
        <w:rPr>
          <w:rFonts w:ascii="Times New Roman" w:hAnsi="Times New Roman"/>
          <w:sz w:val="24"/>
          <w:szCs w:val="24"/>
        </w:rPr>
        <w:t>atto della nomina dei componenti della Commissione di gara, a rispettare le norme in materia di incompatibilità e inconferibilità di incarichi di cui al D.Lgs. n.</w:t>
      </w:r>
      <w:r w:rsidR="00796145">
        <w:rPr>
          <w:rFonts w:ascii="Times New Roman" w:hAnsi="Times New Roman"/>
          <w:sz w:val="24"/>
          <w:szCs w:val="24"/>
        </w:rPr>
        <w:t xml:space="preserve"> </w:t>
      </w:r>
      <w:r>
        <w:rPr>
          <w:rFonts w:ascii="Times New Roman" w:hAnsi="Times New Roman"/>
          <w:sz w:val="24"/>
          <w:szCs w:val="24"/>
        </w:rPr>
        <w:t xml:space="preserve">39/2013. </w:t>
      </w:r>
    </w:p>
    <w:p w14:paraId="0A59EDF9"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i) Si impegna a far sottoscrivere ai componenti della predetta Commissione la dichiarazione di assenza di cause di inconferibilità e incompatibilità di incarichi e quella con cui ciascuno dei componenti assume l</w:t>
      </w:r>
      <w:r>
        <w:rPr>
          <w:rFonts w:ascii="Times New Roman" w:hAnsi="Times New Roman"/>
          <w:sz w:val="24"/>
          <w:szCs w:val="24"/>
          <w:rtl/>
        </w:rPr>
        <w:t>’</w:t>
      </w:r>
      <w:r>
        <w:rPr>
          <w:rFonts w:ascii="Times New Roman" w:hAnsi="Times New Roman"/>
          <w:sz w:val="24"/>
          <w:szCs w:val="24"/>
        </w:rPr>
        <w:t xml:space="preserve">obbligo di dichiarare il verificarsi di qualsiasi situazione di conflitto di interesse e in particolare di astenersi in tutte le situazioni in cui possano essere coinvolti, oltre che interessi propri e dei suoi parenti, affini entro il secondo grado, del coniuge o di conviventi, interessi di: </w:t>
      </w:r>
    </w:p>
    <w:p w14:paraId="370B0E3F"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1. Persone con le quali abbia rapporti di frequentazione abituale; </w:t>
      </w:r>
    </w:p>
    <w:p w14:paraId="3E2E67D8"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2. Soggetti o organizzazioni con cui egli o il coniuge abbia causa pendente o grave inimicizia o rapporti di credito o debito significativi; </w:t>
      </w:r>
    </w:p>
    <w:p w14:paraId="1552A4F6"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3. Soggetti o organizzazioni di cui sia tutore, curatore, procuratore o agente; </w:t>
      </w:r>
    </w:p>
    <w:p w14:paraId="1E8F1C87"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4. Enti, associazioni anche non riconosciute, comitati, società o stabilimenti di cui sia amministratore, o gerente, o nelle quali ricopra cariche sociali e/o di rappresentanza; </w:t>
      </w:r>
    </w:p>
    <w:p w14:paraId="7346327E"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5. In ogni altro caso in cui esistano gravi ragioni di opportunità e convenienza. </w:t>
      </w:r>
    </w:p>
    <w:p w14:paraId="670C089A"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2. L</w:t>
      </w:r>
      <w:r>
        <w:rPr>
          <w:rFonts w:ascii="Times New Roman" w:hAnsi="Times New Roman"/>
          <w:sz w:val="24"/>
          <w:szCs w:val="24"/>
          <w:rtl/>
        </w:rPr>
        <w:t>’</w:t>
      </w:r>
      <w:r>
        <w:rPr>
          <w:rFonts w:ascii="Times New Roman" w:hAnsi="Times New Roman"/>
          <w:sz w:val="24"/>
          <w:szCs w:val="24"/>
        </w:rPr>
        <w:t xml:space="preserve">Amministrazione aggiudicatrice si impegna ad adempiere con la dovuta diligenza alla corretta esecuzione del contratto e a verificare nel contempo la corretta esecuzione delle controprestazioni. </w:t>
      </w:r>
    </w:p>
    <w:p w14:paraId="53B2ED76" w14:textId="77777777" w:rsidR="00EC2372" w:rsidRDefault="00EC2372">
      <w:pPr>
        <w:pStyle w:val="Corpo"/>
        <w:spacing w:line="360" w:lineRule="auto"/>
        <w:jc w:val="both"/>
        <w:rPr>
          <w:rFonts w:ascii="Times New Roman" w:eastAsia="Times New Roman" w:hAnsi="Times New Roman" w:cs="Times New Roman"/>
          <w:sz w:val="24"/>
          <w:szCs w:val="24"/>
        </w:rPr>
      </w:pPr>
    </w:p>
    <w:p w14:paraId="124CA8D4"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ART.</w:t>
      </w:r>
      <w:r>
        <w:rPr>
          <w:rFonts w:ascii="Times New Roman" w:hAnsi="Times New Roman"/>
          <w:b/>
          <w:bCs/>
          <w:sz w:val="24"/>
          <w:szCs w:val="24"/>
        </w:rPr>
        <w:t xml:space="preserve"> 4 </w:t>
      </w:r>
    </w:p>
    <w:p w14:paraId="21F58224"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Violazione del Patto di Integrità </w:t>
      </w:r>
    </w:p>
    <w:p w14:paraId="628E7099"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1. La violazione da parte dell</w:t>
      </w:r>
      <w:r>
        <w:rPr>
          <w:rFonts w:ascii="Times New Roman" w:hAnsi="Times New Roman"/>
          <w:sz w:val="24"/>
          <w:szCs w:val="24"/>
          <w:rtl/>
        </w:rPr>
        <w:t>’</w:t>
      </w:r>
      <w:r>
        <w:rPr>
          <w:rFonts w:ascii="Times New Roman" w:hAnsi="Times New Roman"/>
          <w:sz w:val="24"/>
          <w:szCs w:val="24"/>
        </w:rPr>
        <w:t>operatore economico, sia in veste di concorrente che di aggiudicatario, di uno degli impegni previsti a suo carico dall</w:t>
      </w:r>
      <w:r>
        <w:rPr>
          <w:rFonts w:ascii="Times New Roman" w:hAnsi="Times New Roman"/>
          <w:sz w:val="24"/>
          <w:szCs w:val="24"/>
          <w:rtl/>
        </w:rPr>
        <w:t>’</w:t>
      </w:r>
      <w:r>
        <w:rPr>
          <w:rFonts w:ascii="Times New Roman" w:hAnsi="Times New Roman"/>
          <w:sz w:val="24"/>
          <w:szCs w:val="24"/>
        </w:rPr>
        <w:t xml:space="preserve">articolo 2, può comportare, secondo la gravità della violazione rilevata e la fase in cui la violazione è accertata, le seguenti condizioni: </w:t>
      </w:r>
    </w:p>
    <w:p w14:paraId="0D828F67"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a) L</w:t>
      </w:r>
      <w:r>
        <w:rPr>
          <w:rFonts w:ascii="Times New Roman" w:hAnsi="Times New Roman"/>
          <w:sz w:val="24"/>
          <w:szCs w:val="24"/>
          <w:rtl/>
        </w:rPr>
        <w:t>’</w:t>
      </w:r>
      <w:r>
        <w:rPr>
          <w:rFonts w:ascii="Times New Roman" w:hAnsi="Times New Roman"/>
          <w:sz w:val="24"/>
          <w:szCs w:val="24"/>
        </w:rPr>
        <w:t xml:space="preserve">esclusione dalla procedura di affidamento </w:t>
      </w:r>
    </w:p>
    <w:p w14:paraId="64C41285"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b) La risoluzione di diritto del contratto </w:t>
      </w:r>
    </w:p>
    <w:p w14:paraId="510769AF"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c) Escussione dei depositi cauzionali </w:t>
      </w:r>
    </w:p>
    <w:p w14:paraId="246E3199"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d) Interdizione del concorrente a partecipare ad altre gare indette dalla medesima stazione appaltante per un periodo di tempo compreso tra 6 mesi a 3 anni </w:t>
      </w:r>
    </w:p>
    <w:p w14:paraId="327177F3"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e) Segnalazione del fatto all</w:t>
      </w:r>
      <w:r>
        <w:rPr>
          <w:rFonts w:ascii="Times New Roman" w:hAnsi="Times New Roman"/>
          <w:sz w:val="24"/>
          <w:szCs w:val="24"/>
          <w:rtl/>
        </w:rPr>
        <w:t>’</w:t>
      </w:r>
      <w:r>
        <w:rPr>
          <w:rFonts w:ascii="Times New Roman" w:hAnsi="Times New Roman"/>
          <w:sz w:val="24"/>
          <w:szCs w:val="24"/>
        </w:rPr>
        <w:t>Autorità di Vigilanza sui Contratti Pubblici ed alle competenti Autorità</w:t>
      </w:r>
    </w:p>
    <w:p w14:paraId="4613760D" w14:textId="77777777" w:rsidR="00EC2372" w:rsidRDefault="00EC2372">
      <w:pPr>
        <w:pStyle w:val="Corpo"/>
        <w:spacing w:line="360" w:lineRule="auto"/>
        <w:jc w:val="both"/>
        <w:rPr>
          <w:rFonts w:ascii="Times New Roman" w:eastAsia="Times New Roman" w:hAnsi="Times New Roman" w:cs="Times New Roman"/>
          <w:sz w:val="24"/>
          <w:szCs w:val="24"/>
        </w:rPr>
      </w:pPr>
    </w:p>
    <w:p w14:paraId="73A4A337"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lastRenderedPageBreak/>
        <w:t>2. L</w:t>
      </w:r>
      <w:r>
        <w:rPr>
          <w:rFonts w:ascii="Times New Roman" w:hAnsi="Times New Roman"/>
          <w:sz w:val="24"/>
          <w:szCs w:val="24"/>
          <w:rtl/>
        </w:rPr>
        <w:t>’</w:t>
      </w:r>
      <w:r>
        <w:rPr>
          <w:rFonts w:ascii="Times New Roman" w:hAnsi="Times New Roman"/>
          <w:sz w:val="24"/>
          <w:szCs w:val="24"/>
        </w:rPr>
        <w:t>applicazione delle sanzioni conseguenti alla violazione di cui al presente Patto avviene con garanzia di adeguato contraddittorio dall</w:t>
      </w:r>
      <w:r>
        <w:rPr>
          <w:rFonts w:ascii="Times New Roman" w:hAnsi="Times New Roman"/>
          <w:sz w:val="24"/>
          <w:szCs w:val="24"/>
          <w:rtl/>
        </w:rPr>
        <w:t>’</w:t>
      </w:r>
      <w:r>
        <w:rPr>
          <w:rFonts w:ascii="Times New Roman" w:hAnsi="Times New Roman"/>
          <w:sz w:val="24"/>
          <w:szCs w:val="24"/>
        </w:rPr>
        <w:t xml:space="preserve">amministrazione aggiudicatrice, secondo le regole generali degli appalti pubblici. </w:t>
      </w:r>
    </w:p>
    <w:p w14:paraId="0E1674A9"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3. Le stazioni appaltanti devono individuare le sanzioni da applicare in concreto secondo il criterio di colpevolezza, gradualità e proporzionalità in rapporto alla gravità della violazione rilevata. </w:t>
      </w:r>
    </w:p>
    <w:p w14:paraId="0E863EA8" w14:textId="5A6F22FB"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4. In ogni caso, per le violazioni di cui all</w:t>
      </w:r>
      <w:r>
        <w:rPr>
          <w:rFonts w:ascii="Times New Roman" w:hAnsi="Times New Roman"/>
          <w:sz w:val="24"/>
          <w:szCs w:val="24"/>
          <w:rtl/>
        </w:rPr>
        <w:t>’</w:t>
      </w:r>
      <w:r>
        <w:rPr>
          <w:rFonts w:ascii="Times New Roman" w:hAnsi="Times New Roman"/>
          <w:sz w:val="24"/>
          <w:szCs w:val="24"/>
        </w:rPr>
        <w:t>art.2, comma 1, lettere a), b) e c) del presente Patto, è sempre disposta l</w:t>
      </w:r>
      <w:r>
        <w:rPr>
          <w:rFonts w:ascii="Times New Roman" w:hAnsi="Times New Roman"/>
          <w:sz w:val="24"/>
          <w:szCs w:val="24"/>
          <w:rtl/>
        </w:rPr>
        <w:t>’</w:t>
      </w:r>
      <w:r>
        <w:rPr>
          <w:rFonts w:ascii="Times New Roman" w:hAnsi="Times New Roman"/>
          <w:sz w:val="24"/>
          <w:szCs w:val="24"/>
        </w:rPr>
        <w:t>escussione del deposito cauzionale, l</w:t>
      </w:r>
      <w:r>
        <w:rPr>
          <w:rFonts w:ascii="Times New Roman" w:hAnsi="Times New Roman"/>
          <w:sz w:val="24"/>
          <w:szCs w:val="24"/>
          <w:rtl/>
        </w:rPr>
        <w:t>’</w:t>
      </w:r>
      <w:r>
        <w:rPr>
          <w:rFonts w:ascii="Times New Roman" w:hAnsi="Times New Roman"/>
          <w:sz w:val="24"/>
          <w:szCs w:val="24"/>
        </w:rPr>
        <w:t>esclusione dalla gara o la risoluzione ipso iure del contratto, salvo che le stazioni appaltanti, con apposito atto, decidano di non avvalersi della predetta risoluzione qualora ritengano che la stessa sia pregiudizievole agli interessi pubblici di cui all</w:t>
      </w:r>
      <w:r>
        <w:rPr>
          <w:rFonts w:ascii="Times New Roman" w:hAnsi="Times New Roman"/>
          <w:sz w:val="24"/>
          <w:szCs w:val="24"/>
          <w:rtl/>
        </w:rPr>
        <w:t>’</w:t>
      </w:r>
      <w:r>
        <w:rPr>
          <w:rFonts w:ascii="Times New Roman" w:hAnsi="Times New Roman"/>
          <w:sz w:val="24"/>
          <w:szCs w:val="24"/>
        </w:rPr>
        <w:t>articolo 121, comma 2, del D.Lgs. n.</w:t>
      </w:r>
      <w:r w:rsidR="00796145">
        <w:rPr>
          <w:rFonts w:ascii="Times New Roman" w:hAnsi="Times New Roman"/>
          <w:sz w:val="24"/>
          <w:szCs w:val="24"/>
        </w:rPr>
        <w:t xml:space="preserve"> </w:t>
      </w:r>
      <w:r>
        <w:rPr>
          <w:rFonts w:ascii="Times New Roman" w:hAnsi="Times New Roman"/>
          <w:sz w:val="24"/>
          <w:szCs w:val="24"/>
        </w:rPr>
        <w:t xml:space="preserve">104/2010, </w:t>
      </w:r>
      <w:r w:rsidR="00796145">
        <w:rPr>
          <w:rFonts w:ascii="Times New Roman" w:hAnsi="Times New Roman"/>
          <w:sz w:val="24"/>
          <w:szCs w:val="24"/>
        </w:rPr>
        <w:t>nonché</w:t>
      </w:r>
      <w:r>
        <w:rPr>
          <w:rFonts w:ascii="Times New Roman" w:hAnsi="Times New Roman"/>
          <w:sz w:val="24"/>
          <w:szCs w:val="24"/>
          <w:lang w:val="fr-FR"/>
        </w:rPr>
        <w:t xml:space="preserve">é </w:t>
      </w:r>
      <w:r>
        <w:rPr>
          <w:rFonts w:ascii="Times New Roman" w:hAnsi="Times New Roman"/>
          <w:sz w:val="24"/>
          <w:szCs w:val="24"/>
        </w:rPr>
        <w:t>l</w:t>
      </w:r>
      <w:r>
        <w:rPr>
          <w:rFonts w:ascii="Times New Roman" w:hAnsi="Times New Roman"/>
          <w:sz w:val="24"/>
          <w:szCs w:val="24"/>
          <w:rtl/>
        </w:rPr>
        <w:t>’</w:t>
      </w:r>
      <w:r>
        <w:rPr>
          <w:rFonts w:ascii="Times New Roman" w:hAnsi="Times New Roman"/>
          <w:sz w:val="24"/>
          <w:szCs w:val="24"/>
        </w:rPr>
        <w:t>interdizione del concorrente a partecipare ad altre gare indette dalla medesima stazione appaltante per 6 mesi decorrenti dalla comunicazione del provvedimento di applicazione della sanzione. Nei casi di recidiva nelle violazioni di cui al citato art.2, comma 1, lettere a), b) e c), e per le medesime violazioni, si applica l</w:t>
      </w:r>
      <w:r>
        <w:rPr>
          <w:rFonts w:ascii="Times New Roman" w:hAnsi="Times New Roman"/>
          <w:sz w:val="24"/>
          <w:szCs w:val="24"/>
          <w:rtl/>
        </w:rPr>
        <w:t>’</w:t>
      </w:r>
      <w:r>
        <w:rPr>
          <w:rFonts w:ascii="Times New Roman" w:hAnsi="Times New Roman"/>
          <w:sz w:val="24"/>
          <w:szCs w:val="24"/>
        </w:rPr>
        <w:t xml:space="preserve">interdizione del concorrente a partecipare ad altre gare indette dalla medesima stazione appaltante per 3 anni decorrenti dalla comunicazione del provvedimento di applicazione della sanzione. </w:t>
      </w:r>
    </w:p>
    <w:p w14:paraId="4F1E5C8A" w14:textId="4E279409"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5. L</w:t>
      </w:r>
      <w:r>
        <w:rPr>
          <w:rFonts w:ascii="Times New Roman" w:hAnsi="Times New Roman"/>
          <w:sz w:val="24"/>
          <w:szCs w:val="24"/>
          <w:rtl/>
        </w:rPr>
        <w:t>’</w:t>
      </w:r>
      <w:r>
        <w:rPr>
          <w:rFonts w:ascii="Times New Roman" w:hAnsi="Times New Roman"/>
          <w:sz w:val="24"/>
          <w:szCs w:val="24"/>
        </w:rPr>
        <w:t>amministrazione aggiudicatrice, ai sensi del</w:t>
      </w:r>
      <w:r>
        <w:rPr>
          <w:rFonts w:ascii="Times New Roman" w:hAnsi="Times New Roman"/>
          <w:sz w:val="24"/>
          <w:szCs w:val="24"/>
          <w:rtl/>
        </w:rPr>
        <w:t>’</w:t>
      </w:r>
      <w:r>
        <w:rPr>
          <w:rFonts w:ascii="Times New Roman" w:hAnsi="Times New Roman"/>
          <w:sz w:val="24"/>
          <w:szCs w:val="24"/>
        </w:rPr>
        <w:t>art.</w:t>
      </w:r>
      <w:r w:rsidR="00796145">
        <w:rPr>
          <w:rFonts w:ascii="Times New Roman" w:hAnsi="Times New Roman"/>
          <w:sz w:val="24"/>
          <w:szCs w:val="24"/>
        </w:rPr>
        <w:t xml:space="preserve"> </w:t>
      </w:r>
      <w:r>
        <w:rPr>
          <w:rFonts w:ascii="Times New Roman" w:hAnsi="Times New Roman"/>
          <w:sz w:val="24"/>
          <w:szCs w:val="24"/>
        </w:rPr>
        <w:t>1382 c.c., si riserva la facoltà di richiedere il risarcimento del maggior danno effettivamente subito, ove lo ritenga superiore all</w:t>
      </w:r>
      <w:r>
        <w:rPr>
          <w:rFonts w:ascii="Times New Roman" w:hAnsi="Times New Roman"/>
          <w:sz w:val="24"/>
          <w:szCs w:val="24"/>
          <w:rtl/>
        </w:rPr>
        <w:t>’</w:t>
      </w:r>
      <w:r>
        <w:rPr>
          <w:rFonts w:ascii="Times New Roman" w:hAnsi="Times New Roman"/>
          <w:sz w:val="24"/>
          <w:szCs w:val="24"/>
        </w:rPr>
        <w:t xml:space="preserve">ammontare delle cauzioni o delle altre garanzie di cui al precedente comma 1, lett. c). </w:t>
      </w:r>
    </w:p>
    <w:p w14:paraId="5AD10C19"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6. Qualora le violazioni attengano a comportamenti che implicano il coinvolgimento del personale a vario titolo intervenuto nel procedimento di affidamento e nell</w:t>
      </w:r>
      <w:r>
        <w:rPr>
          <w:rFonts w:ascii="Times New Roman" w:hAnsi="Times New Roman"/>
          <w:sz w:val="24"/>
          <w:szCs w:val="24"/>
          <w:rtl/>
        </w:rPr>
        <w:t>’</w:t>
      </w:r>
      <w:r>
        <w:rPr>
          <w:rFonts w:ascii="Times New Roman" w:hAnsi="Times New Roman"/>
          <w:sz w:val="24"/>
          <w:szCs w:val="24"/>
        </w:rPr>
        <w:t>esecuzione del contratto, l</w:t>
      </w:r>
      <w:r>
        <w:rPr>
          <w:rFonts w:ascii="Times New Roman" w:hAnsi="Times New Roman"/>
          <w:sz w:val="24"/>
          <w:szCs w:val="24"/>
          <w:rtl/>
        </w:rPr>
        <w:t>’</w:t>
      </w:r>
      <w:r>
        <w:rPr>
          <w:rFonts w:ascii="Times New Roman" w:hAnsi="Times New Roman"/>
          <w:sz w:val="24"/>
          <w:szCs w:val="24"/>
        </w:rPr>
        <w:t xml:space="preserve">amministrazione aggiudicatrice si obbliga ad attivare i relativi procedimenti disciplinari ai sensi del vigente Codice di Comportamento dei dipendenti. </w:t>
      </w:r>
    </w:p>
    <w:p w14:paraId="20C9FF7D" w14:textId="77777777" w:rsidR="00EC2372" w:rsidRDefault="00EC2372">
      <w:pPr>
        <w:pStyle w:val="Corpo"/>
        <w:spacing w:line="360" w:lineRule="auto"/>
        <w:jc w:val="both"/>
        <w:rPr>
          <w:rFonts w:ascii="Times New Roman" w:eastAsia="Times New Roman" w:hAnsi="Times New Roman" w:cs="Times New Roman"/>
          <w:sz w:val="24"/>
          <w:szCs w:val="24"/>
        </w:rPr>
      </w:pPr>
    </w:p>
    <w:p w14:paraId="005B212D"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lang w:val="de-DE"/>
        </w:rPr>
        <w:t>ART.</w:t>
      </w:r>
      <w:r>
        <w:rPr>
          <w:rFonts w:ascii="Times New Roman" w:hAnsi="Times New Roman"/>
          <w:b/>
          <w:bCs/>
          <w:sz w:val="24"/>
          <w:szCs w:val="24"/>
        </w:rPr>
        <w:t xml:space="preserve"> 5 </w:t>
      </w:r>
    </w:p>
    <w:p w14:paraId="431468C1" w14:textId="77777777" w:rsidR="00EC2372" w:rsidRDefault="00000000">
      <w:pPr>
        <w:pStyle w:val="Corpo"/>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Efficacia del Patto di Integrità </w:t>
      </w:r>
    </w:p>
    <w:p w14:paraId="010390CE"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1. Il presente Patto di Integrità e le sanzioni applicabili resteranno in vigore sino alla completa esecuzione del contratto sottoscritto a seguito della procedura di affidamento e all</w:t>
      </w:r>
      <w:r>
        <w:rPr>
          <w:rFonts w:ascii="Times New Roman" w:hAnsi="Times New Roman"/>
          <w:sz w:val="24"/>
          <w:szCs w:val="24"/>
          <w:rtl/>
        </w:rPr>
        <w:t>’</w:t>
      </w:r>
      <w:r>
        <w:rPr>
          <w:rFonts w:ascii="Times New Roman" w:hAnsi="Times New Roman"/>
          <w:sz w:val="24"/>
          <w:szCs w:val="24"/>
        </w:rPr>
        <w:t xml:space="preserve">estinzione delle relative obbligazioni. </w:t>
      </w:r>
    </w:p>
    <w:p w14:paraId="00D6E4CA" w14:textId="77777777" w:rsidR="00EC2372" w:rsidRDefault="00EC2372">
      <w:pPr>
        <w:pStyle w:val="Corpo"/>
        <w:spacing w:line="360" w:lineRule="auto"/>
        <w:jc w:val="both"/>
        <w:rPr>
          <w:rFonts w:ascii="Times New Roman" w:eastAsia="Times New Roman" w:hAnsi="Times New Roman" w:cs="Times New Roman"/>
          <w:sz w:val="24"/>
          <w:szCs w:val="24"/>
        </w:rPr>
      </w:pPr>
    </w:p>
    <w:p w14:paraId="4F13C478"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Luogo e data_______________________ </w:t>
      </w:r>
    </w:p>
    <w:p w14:paraId="4464FF94"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L</w:t>
      </w:r>
      <w:r>
        <w:rPr>
          <w:rFonts w:ascii="Times New Roman" w:hAnsi="Times New Roman"/>
          <w:sz w:val="24"/>
          <w:szCs w:val="24"/>
          <w:rtl/>
        </w:rPr>
        <w:t>’</w:t>
      </w:r>
      <w:r>
        <w:rPr>
          <w:rFonts w:ascii="Times New Roman" w:hAnsi="Times New Roman"/>
          <w:sz w:val="24"/>
          <w:szCs w:val="24"/>
          <w:lang w:val="de-DE"/>
        </w:rPr>
        <w:t xml:space="preserve">OPERATORE ECONOMICO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L</w:t>
      </w:r>
      <w:r>
        <w:rPr>
          <w:rFonts w:ascii="Times New Roman" w:hAnsi="Times New Roman"/>
          <w:sz w:val="24"/>
          <w:szCs w:val="24"/>
          <w:rtl/>
        </w:rPr>
        <w:t>’</w:t>
      </w:r>
      <w:r>
        <w:rPr>
          <w:rFonts w:ascii="Times New Roman" w:hAnsi="Times New Roman"/>
          <w:sz w:val="24"/>
          <w:szCs w:val="24"/>
          <w:lang w:val="de-DE"/>
        </w:rPr>
        <w:t xml:space="preserve">AMMINISTRAZIONE AGGIUDICATRICE </w:t>
      </w:r>
    </w:p>
    <w:p w14:paraId="71ADA309" w14:textId="2FAA1512"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96145">
        <w:rPr>
          <w:rFonts w:ascii="Times New Roman" w:eastAsia="Times New Roman" w:hAnsi="Times New Roman" w:cs="Times New Roman"/>
          <w:sz w:val="24"/>
          <w:szCs w:val="24"/>
        </w:rPr>
        <w:t xml:space="preserve"> </w:t>
      </w:r>
      <w:r>
        <w:rPr>
          <w:rFonts w:ascii="Times New Roman" w:hAnsi="Times New Roman"/>
          <w:sz w:val="24"/>
          <w:szCs w:val="24"/>
          <w:lang w:val="en-US"/>
        </w:rPr>
        <w:t xml:space="preserve">___________________________________ </w:t>
      </w:r>
    </w:p>
    <w:p w14:paraId="2D547B0B" w14:textId="77777777" w:rsidR="00EC2372" w:rsidRDefault="00EC2372">
      <w:pPr>
        <w:pStyle w:val="Corpo"/>
        <w:spacing w:line="360" w:lineRule="auto"/>
        <w:jc w:val="both"/>
        <w:rPr>
          <w:rFonts w:ascii="Times New Roman" w:eastAsia="Times New Roman" w:hAnsi="Times New Roman" w:cs="Times New Roman"/>
          <w:sz w:val="24"/>
          <w:szCs w:val="24"/>
        </w:rPr>
      </w:pPr>
    </w:p>
    <w:p w14:paraId="1D0128B2"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L</w:t>
      </w:r>
      <w:r>
        <w:rPr>
          <w:rFonts w:ascii="Times New Roman" w:hAnsi="Times New Roman"/>
          <w:sz w:val="24"/>
          <w:szCs w:val="24"/>
          <w:rtl/>
        </w:rPr>
        <w:t>’</w:t>
      </w:r>
      <w:r>
        <w:rPr>
          <w:rFonts w:ascii="Times New Roman" w:hAnsi="Times New Roman"/>
          <w:sz w:val="24"/>
          <w:szCs w:val="24"/>
        </w:rPr>
        <w:t>Operatore economico dichiara di aver letto e di accettare espressamente le disposizioni contenute nell</w:t>
      </w:r>
      <w:r>
        <w:rPr>
          <w:rFonts w:ascii="Times New Roman" w:hAnsi="Times New Roman"/>
          <w:sz w:val="24"/>
          <w:szCs w:val="24"/>
          <w:rtl/>
        </w:rPr>
        <w:t>’</w:t>
      </w:r>
      <w:r>
        <w:rPr>
          <w:rFonts w:ascii="Times New Roman" w:hAnsi="Times New Roman"/>
          <w:sz w:val="24"/>
          <w:szCs w:val="24"/>
        </w:rPr>
        <w:t>art.2 e nell</w:t>
      </w:r>
      <w:r>
        <w:rPr>
          <w:rFonts w:ascii="Times New Roman" w:hAnsi="Times New Roman"/>
          <w:sz w:val="24"/>
          <w:szCs w:val="24"/>
          <w:rtl/>
        </w:rPr>
        <w:t>’</w:t>
      </w:r>
      <w:r>
        <w:rPr>
          <w:rFonts w:ascii="Times New Roman" w:hAnsi="Times New Roman"/>
          <w:sz w:val="24"/>
          <w:szCs w:val="24"/>
        </w:rPr>
        <w:t xml:space="preserve">art.4 del presente atto. </w:t>
      </w:r>
    </w:p>
    <w:p w14:paraId="5082E405" w14:textId="77777777" w:rsidR="00EC2372" w:rsidRDefault="00EC2372">
      <w:pPr>
        <w:pStyle w:val="Corpo"/>
        <w:spacing w:line="360" w:lineRule="auto"/>
        <w:jc w:val="both"/>
        <w:rPr>
          <w:rFonts w:ascii="Times New Roman" w:eastAsia="Times New Roman" w:hAnsi="Times New Roman" w:cs="Times New Roman"/>
          <w:sz w:val="24"/>
          <w:szCs w:val="24"/>
        </w:rPr>
      </w:pPr>
    </w:p>
    <w:p w14:paraId="487265DD"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lang w:val="en-US"/>
        </w:rPr>
        <w:t xml:space="preserve">Luogo e data__________________________ </w:t>
      </w:r>
    </w:p>
    <w:p w14:paraId="67BAA527" w14:textId="77777777" w:rsidR="00EC2372" w:rsidRDefault="00EC2372">
      <w:pPr>
        <w:pStyle w:val="Corpo"/>
        <w:spacing w:line="360" w:lineRule="auto"/>
        <w:jc w:val="both"/>
        <w:rPr>
          <w:rFonts w:ascii="Times New Roman" w:eastAsia="Times New Roman" w:hAnsi="Times New Roman" w:cs="Times New Roman"/>
          <w:sz w:val="24"/>
          <w:szCs w:val="24"/>
        </w:rPr>
      </w:pPr>
    </w:p>
    <w:p w14:paraId="7E5EA926" w14:textId="77777777" w:rsidR="00EC2372" w:rsidRDefault="00000000">
      <w:pPr>
        <w:pStyle w:val="Corpo"/>
        <w:spacing w:line="360" w:lineRule="auto"/>
        <w:jc w:val="both"/>
        <w:rPr>
          <w:rFonts w:ascii="Times New Roman" w:eastAsia="Times New Roman" w:hAnsi="Times New Roman" w:cs="Times New Roman"/>
          <w:sz w:val="24"/>
          <w:szCs w:val="24"/>
        </w:rPr>
      </w:pPr>
      <w:r>
        <w:rPr>
          <w:rFonts w:ascii="Times New Roman" w:hAnsi="Times New Roman"/>
          <w:sz w:val="24"/>
          <w:szCs w:val="24"/>
        </w:rPr>
        <w:t>L</w:t>
      </w:r>
      <w:r>
        <w:rPr>
          <w:rFonts w:ascii="Times New Roman" w:hAnsi="Times New Roman"/>
          <w:sz w:val="24"/>
          <w:szCs w:val="24"/>
          <w:rtl/>
        </w:rPr>
        <w:t>’</w:t>
      </w:r>
      <w:r>
        <w:rPr>
          <w:rFonts w:ascii="Times New Roman" w:hAnsi="Times New Roman"/>
          <w:sz w:val="24"/>
          <w:szCs w:val="24"/>
          <w:lang w:val="de-DE"/>
        </w:rPr>
        <w:t xml:space="preserve">OPERATORE ECONOMICO </w:t>
      </w:r>
    </w:p>
    <w:p w14:paraId="108C0ACC" w14:textId="77777777" w:rsidR="00EC2372" w:rsidRDefault="00000000">
      <w:pPr>
        <w:pStyle w:val="Corpo"/>
        <w:spacing w:line="360" w:lineRule="auto"/>
        <w:jc w:val="both"/>
      </w:pPr>
      <w:r>
        <w:rPr>
          <w:rFonts w:ascii="Times New Roman" w:hAnsi="Times New Roman"/>
          <w:sz w:val="24"/>
          <w:szCs w:val="24"/>
          <w:lang w:val="en-US"/>
        </w:rPr>
        <w:t xml:space="preserve">_____________________________ </w:t>
      </w:r>
    </w:p>
    <w:sectPr w:rsidR="00EC2372">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BADF5" w14:textId="77777777" w:rsidR="000D0587" w:rsidRDefault="000D0587">
      <w:r>
        <w:separator/>
      </w:r>
    </w:p>
  </w:endnote>
  <w:endnote w:type="continuationSeparator" w:id="0">
    <w:p w14:paraId="7C169FBE" w14:textId="77777777" w:rsidR="000D0587" w:rsidRDefault="000D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Dutch801 Rm BT">
    <w:altName w:val="Times New Roman"/>
    <w:panose1 w:val="02020603060505020304"/>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D4738" w14:textId="77777777" w:rsidR="00EC2372" w:rsidRDefault="00EC23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74877" w14:textId="77777777" w:rsidR="000D0587" w:rsidRDefault="000D0587">
      <w:r>
        <w:separator/>
      </w:r>
    </w:p>
  </w:footnote>
  <w:footnote w:type="continuationSeparator" w:id="0">
    <w:p w14:paraId="5FA355A4" w14:textId="77777777" w:rsidR="000D0587" w:rsidRDefault="000D0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DF4A8" w14:textId="77777777" w:rsidR="00EC2372" w:rsidRDefault="00EC23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372"/>
    <w:rsid w:val="000D0587"/>
    <w:rsid w:val="00130797"/>
    <w:rsid w:val="001F0478"/>
    <w:rsid w:val="003C4246"/>
    <w:rsid w:val="005777D6"/>
    <w:rsid w:val="00796145"/>
    <w:rsid w:val="00903864"/>
    <w:rsid w:val="00B76370"/>
    <w:rsid w:val="00D6498A"/>
    <w:rsid w:val="00EC2372"/>
    <w:rsid w:val="00EE4B62"/>
    <w:rsid w:val="00F741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A9B5"/>
  <w15:docId w15:val="{CC311F2F-DB42-43E0-B865-B3E78CD97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paragraph" w:styleId="Intestazione">
    <w:name w:val="header"/>
    <w:basedOn w:val="Normale"/>
    <w:link w:val="IntestazioneCarattere"/>
    <w:semiHidden/>
    <w:unhideWhenUsed/>
    <w:rsid w:val="005777D6"/>
    <w:pPr>
      <w:pBdr>
        <w:top w:val="none" w:sz="0" w:space="0" w:color="auto"/>
        <w:left w:val="none" w:sz="0" w:space="0" w:color="auto"/>
        <w:bottom w:val="none" w:sz="0" w:space="0" w:color="auto"/>
        <w:right w:val="none" w:sz="0" w:space="0" w:color="auto"/>
        <w:between w:val="none" w:sz="0" w:space="0" w:color="auto"/>
        <w:bar w:val="none" w:sz="0" w:color="auto"/>
      </w:pBdr>
      <w:tabs>
        <w:tab w:val="center" w:pos="4819"/>
        <w:tab w:val="right" w:pos="9638"/>
      </w:tabs>
    </w:pPr>
    <w:rPr>
      <w:rFonts w:eastAsia="Times New Roman"/>
      <w:bdr w:val="none" w:sz="0" w:space="0" w:color="auto"/>
      <w:lang w:val="it-IT" w:eastAsia="it-IT"/>
    </w:rPr>
  </w:style>
  <w:style w:type="character" w:customStyle="1" w:styleId="IntestazioneCarattere">
    <w:name w:val="Intestazione Carattere"/>
    <w:basedOn w:val="Carpredefinitoparagrafo"/>
    <w:link w:val="Intestazione"/>
    <w:semiHidden/>
    <w:rsid w:val="005777D6"/>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4589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Lavori Pubblici</cp:lastModifiedBy>
  <cp:revision>2</cp:revision>
  <dcterms:created xsi:type="dcterms:W3CDTF">2024-09-20T07:11:00Z</dcterms:created>
  <dcterms:modified xsi:type="dcterms:W3CDTF">2024-09-20T07:11:00Z</dcterms:modified>
</cp:coreProperties>
</file>